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0DBAAD" w14:textId="77777777" w:rsidR="00A30358" w:rsidRDefault="00A30358" w:rsidP="00A30358">
      <w:pPr>
        <w:pStyle w:val="Title"/>
        <w:rPr>
          <w:sz w:val="32"/>
          <w:szCs w:val="32"/>
        </w:rPr>
      </w:pPr>
      <w:r>
        <w:rPr>
          <w:sz w:val="32"/>
          <w:szCs w:val="32"/>
        </w:rPr>
        <w:t>Board of Trustees</w:t>
      </w:r>
    </w:p>
    <w:p w14:paraId="3C0DBAAE" w14:textId="77777777" w:rsidR="00A30358" w:rsidRDefault="00A30358" w:rsidP="00A30358">
      <w:pPr>
        <w:pStyle w:val="Title"/>
      </w:pPr>
      <w:smartTag w:uri="urn:schemas-microsoft-com:office:smarttags" w:element="place">
        <w:smartTag w:uri="urn:schemas-microsoft-com:office:smarttags" w:element="PlaceName">
          <w:r>
            <w:t>MAINE</w:t>
          </w:r>
        </w:smartTag>
        <w:r>
          <w:t xml:space="preserve"> </w:t>
        </w:r>
        <w:smartTag w:uri="urn:schemas-microsoft-com:office:smarttags" w:element="PlaceName">
          <w:r>
            <w:t>CRIMINAL</w:t>
          </w:r>
        </w:smartTag>
        <w:r>
          <w:t xml:space="preserve"> </w:t>
        </w:r>
        <w:smartTag w:uri="urn:schemas-microsoft-com:office:smarttags" w:element="PlaceName">
          <w:r>
            <w:t>JUSTICE</w:t>
          </w:r>
        </w:smartTag>
        <w:r>
          <w:t xml:space="preserve"> </w:t>
        </w:r>
        <w:smartTag w:uri="urn:schemas-microsoft-com:office:smarttags" w:element="PlaceType">
          <w:r>
            <w:t>ACADEMY</w:t>
          </w:r>
        </w:smartTag>
      </w:smartTag>
    </w:p>
    <w:p w14:paraId="3C0DBAAF" w14:textId="77777777" w:rsidR="00A30358" w:rsidRDefault="00A30358" w:rsidP="00A30358">
      <w:pPr>
        <w:jc w:val="center"/>
        <w:rPr>
          <w:sz w:val="24"/>
        </w:rPr>
      </w:pPr>
    </w:p>
    <w:p w14:paraId="3C0DBAB0" w14:textId="77777777" w:rsidR="00A30358" w:rsidRPr="00C74AF1" w:rsidRDefault="00A30358" w:rsidP="00A30358">
      <w:pPr>
        <w:jc w:val="center"/>
        <w:rPr>
          <w:b/>
          <w:sz w:val="28"/>
          <w:szCs w:val="28"/>
        </w:rPr>
      </w:pPr>
      <w:r w:rsidRPr="00C74AF1">
        <w:rPr>
          <w:b/>
          <w:sz w:val="28"/>
          <w:szCs w:val="28"/>
          <w:u w:val="single"/>
        </w:rPr>
        <w:t>ELECTRONIC SPEED MEASUREMENT DEVICE OPERATOR CERTIFICATION</w:t>
      </w:r>
    </w:p>
    <w:p w14:paraId="3C0DBAB1" w14:textId="77777777" w:rsidR="00A30358" w:rsidRDefault="00A30358" w:rsidP="00A30358">
      <w:pPr>
        <w:jc w:val="center"/>
        <w:rPr>
          <w:sz w:val="22"/>
        </w:rPr>
      </w:pPr>
    </w:p>
    <w:p w14:paraId="3C0DBAB2" w14:textId="50C243A9" w:rsidR="00A30358" w:rsidRPr="001F1D44" w:rsidRDefault="00A30358" w:rsidP="00A30358">
      <w:pPr>
        <w:jc w:val="center"/>
        <w:rPr>
          <w:b/>
          <w:sz w:val="24"/>
          <w:szCs w:val="24"/>
          <w:u w:val="single"/>
        </w:rPr>
      </w:pPr>
      <w:r w:rsidRPr="001F1D44">
        <w:rPr>
          <w:b/>
          <w:sz w:val="24"/>
          <w:szCs w:val="24"/>
          <w:u w:val="single"/>
        </w:rPr>
        <w:t>Specification S-</w:t>
      </w:r>
      <w:r w:rsidR="005A7D2C">
        <w:rPr>
          <w:b/>
          <w:sz w:val="24"/>
          <w:szCs w:val="24"/>
          <w:u w:val="single"/>
        </w:rPr>
        <w:t>29</w:t>
      </w:r>
    </w:p>
    <w:p w14:paraId="3C0DBAB3" w14:textId="77777777" w:rsidR="00A30358" w:rsidRDefault="00A30358" w:rsidP="00A30358">
      <w:pPr>
        <w:widowControl w:val="0"/>
        <w:spacing w:before="100"/>
        <w:rPr>
          <w:sz w:val="22"/>
        </w:rPr>
      </w:pPr>
    </w:p>
    <w:p w14:paraId="3C0DBAB5" w14:textId="1897D9FF" w:rsidR="00A30358" w:rsidRDefault="00A30358" w:rsidP="00A30358">
      <w:pPr>
        <w:pStyle w:val="Heading2"/>
        <w:rPr>
          <w:sz w:val="22"/>
        </w:rPr>
      </w:pPr>
      <w:r>
        <w:rPr>
          <w:sz w:val="22"/>
        </w:rPr>
        <w:t>Purpose</w:t>
      </w:r>
      <w:r w:rsidR="00D53F24">
        <w:rPr>
          <w:sz w:val="22"/>
        </w:rPr>
        <w:t>:</w:t>
      </w:r>
    </w:p>
    <w:p w14:paraId="3A429381" w14:textId="77777777" w:rsidR="005A7D2C" w:rsidRDefault="005A7D2C" w:rsidP="003219D3">
      <w:pPr>
        <w:pStyle w:val="Heading2"/>
        <w:spacing w:before="0"/>
        <w:rPr>
          <w:b w:val="0"/>
          <w:bCs w:val="0"/>
          <w:sz w:val="22"/>
          <w:u w:val="none"/>
        </w:rPr>
      </w:pPr>
    </w:p>
    <w:p w14:paraId="3C0DBAB6" w14:textId="6BEE9121" w:rsidR="00A30358" w:rsidRDefault="00A30358" w:rsidP="00A30358">
      <w:pPr>
        <w:pStyle w:val="Heading2"/>
        <w:rPr>
          <w:b w:val="0"/>
          <w:bCs w:val="0"/>
          <w:sz w:val="22"/>
          <w:u w:val="none"/>
        </w:rPr>
      </w:pPr>
      <w:r>
        <w:rPr>
          <w:b w:val="0"/>
          <w:bCs w:val="0"/>
          <w:sz w:val="22"/>
          <w:u w:val="none"/>
        </w:rPr>
        <w:t>To establish certification requirements for training law enforcement officers in the use of Electronic Speed Measurement Devices (ESMD).</w:t>
      </w:r>
    </w:p>
    <w:p w14:paraId="3C0DBAB7" w14:textId="77777777" w:rsidR="00A30358" w:rsidRDefault="00A30358" w:rsidP="00A30358">
      <w:pPr>
        <w:rPr>
          <w:sz w:val="22"/>
        </w:rPr>
      </w:pPr>
    </w:p>
    <w:p w14:paraId="3C0DBAB8" w14:textId="1492CBDA" w:rsidR="00A30358" w:rsidRDefault="00A30358" w:rsidP="00A30358">
      <w:pPr>
        <w:pStyle w:val="Heading2"/>
        <w:widowControl/>
        <w:spacing w:before="0"/>
        <w:rPr>
          <w:sz w:val="22"/>
        </w:rPr>
      </w:pPr>
      <w:r>
        <w:rPr>
          <w:sz w:val="22"/>
        </w:rPr>
        <w:t>Requirements</w:t>
      </w:r>
      <w:r w:rsidR="00D53F24">
        <w:rPr>
          <w:sz w:val="22"/>
        </w:rPr>
        <w:t>:</w:t>
      </w:r>
    </w:p>
    <w:p w14:paraId="3C0DBAB9" w14:textId="77777777" w:rsidR="00A30358" w:rsidRDefault="00A30358" w:rsidP="00A30358">
      <w:pPr>
        <w:jc w:val="center"/>
        <w:rPr>
          <w:sz w:val="22"/>
          <w:u w:val="single"/>
        </w:rPr>
      </w:pPr>
    </w:p>
    <w:p w14:paraId="3C0DBABA" w14:textId="0B4ABC36" w:rsidR="00A30358" w:rsidRPr="00D53F24" w:rsidRDefault="00A30358" w:rsidP="009C32DE">
      <w:pPr>
        <w:pStyle w:val="ListParagraph"/>
        <w:numPr>
          <w:ilvl w:val="0"/>
          <w:numId w:val="1"/>
        </w:numPr>
        <w:spacing w:after="120"/>
        <w:ind w:left="720" w:hanging="720"/>
        <w:rPr>
          <w:sz w:val="22"/>
        </w:rPr>
      </w:pPr>
      <w:r w:rsidRPr="00D53F24">
        <w:rPr>
          <w:sz w:val="22"/>
        </w:rPr>
        <w:t>Be a Maine certified law enforcement officer</w:t>
      </w:r>
      <w:r w:rsidR="00D53F24" w:rsidRPr="00D53F24">
        <w:rPr>
          <w:sz w:val="22"/>
        </w:rPr>
        <w:t>.</w:t>
      </w:r>
      <w:r w:rsidRPr="00D53F24">
        <w:rPr>
          <w:sz w:val="22"/>
        </w:rPr>
        <w:t xml:space="preserve"> </w:t>
      </w:r>
    </w:p>
    <w:p w14:paraId="3C0DBABB" w14:textId="77777777" w:rsidR="00A30358" w:rsidRPr="00A30358" w:rsidRDefault="00A30358" w:rsidP="009C32DE">
      <w:pPr>
        <w:numPr>
          <w:ilvl w:val="0"/>
          <w:numId w:val="1"/>
        </w:numPr>
        <w:spacing w:after="120"/>
        <w:ind w:left="720" w:hanging="720"/>
        <w:rPr>
          <w:sz w:val="22"/>
        </w:rPr>
      </w:pPr>
      <w:r w:rsidRPr="00A30358">
        <w:rPr>
          <w:sz w:val="22"/>
        </w:rPr>
        <w:t>Attend the ESMD Operator training course</w:t>
      </w:r>
      <w:r w:rsidR="009D1D39">
        <w:rPr>
          <w:sz w:val="22"/>
        </w:rPr>
        <w:t>,</w:t>
      </w:r>
      <w:r w:rsidRPr="00A30358">
        <w:rPr>
          <w:sz w:val="22"/>
        </w:rPr>
        <w:t xml:space="preserve"> which consists of classroom </w:t>
      </w:r>
      <w:r>
        <w:rPr>
          <w:sz w:val="22"/>
        </w:rPr>
        <w:t xml:space="preserve">instruction </w:t>
      </w:r>
      <w:r w:rsidRPr="00A30358">
        <w:rPr>
          <w:sz w:val="22"/>
        </w:rPr>
        <w:t>and field training using the model curriculum developed by the NHTSA (</w:t>
      </w:r>
      <w:r w:rsidRPr="00A30358">
        <w:rPr>
          <w:b/>
          <w:sz w:val="22"/>
        </w:rPr>
        <w:t>N</w:t>
      </w:r>
      <w:r w:rsidRPr="00A30358">
        <w:rPr>
          <w:sz w:val="22"/>
        </w:rPr>
        <w:t xml:space="preserve">ational </w:t>
      </w:r>
      <w:r w:rsidRPr="00A30358">
        <w:rPr>
          <w:b/>
          <w:sz w:val="22"/>
        </w:rPr>
        <w:t>H</w:t>
      </w:r>
      <w:r w:rsidRPr="00A30358">
        <w:rPr>
          <w:sz w:val="22"/>
        </w:rPr>
        <w:t xml:space="preserve">ighway </w:t>
      </w:r>
      <w:r w:rsidRPr="00A30358">
        <w:rPr>
          <w:b/>
          <w:sz w:val="22"/>
        </w:rPr>
        <w:t>T</w:t>
      </w:r>
      <w:r w:rsidRPr="00A30358">
        <w:rPr>
          <w:sz w:val="22"/>
        </w:rPr>
        <w:t xml:space="preserve">raffic </w:t>
      </w:r>
      <w:r w:rsidRPr="00A30358">
        <w:rPr>
          <w:b/>
          <w:sz w:val="22"/>
        </w:rPr>
        <w:t>S</w:t>
      </w:r>
      <w:r w:rsidRPr="00A30358">
        <w:rPr>
          <w:sz w:val="22"/>
        </w:rPr>
        <w:t xml:space="preserve">afety </w:t>
      </w:r>
      <w:r w:rsidRPr="00A30358">
        <w:rPr>
          <w:b/>
          <w:sz w:val="22"/>
        </w:rPr>
        <w:t>A</w:t>
      </w:r>
      <w:r w:rsidRPr="00A30358">
        <w:rPr>
          <w:sz w:val="22"/>
        </w:rPr>
        <w:t>dministration) and IPTM (</w:t>
      </w:r>
      <w:r w:rsidRPr="00A30358">
        <w:rPr>
          <w:b/>
          <w:sz w:val="22"/>
        </w:rPr>
        <w:t>I</w:t>
      </w:r>
      <w:r w:rsidRPr="00A30358">
        <w:rPr>
          <w:sz w:val="22"/>
        </w:rPr>
        <w:t xml:space="preserve">nstitute of </w:t>
      </w:r>
      <w:r w:rsidRPr="00A30358">
        <w:rPr>
          <w:b/>
          <w:sz w:val="22"/>
        </w:rPr>
        <w:t>P</w:t>
      </w:r>
      <w:r w:rsidRPr="00A30358">
        <w:rPr>
          <w:sz w:val="22"/>
        </w:rPr>
        <w:t xml:space="preserve">olice </w:t>
      </w:r>
      <w:r w:rsidRPr="00A30358">
        <w:rPr>
          <w:b/>
          <w:sz w:val="22"/>
        </w:rPr>
        <w:t>T</w:t>
      </w:r>
      <w:r w:rsidRPr="00A30358">
        <w:rPr>
          <w:sz w:val="22"/>
        </w:rPr>
        <w:t xml:space="preserve">echnology and </w:t>
      </w:r>
      <w:r w:rsidRPr="00A30358">
        <w:rPr>
          <w:b/>
          <w:sz w:val="22"/>
        </w:rPr>
        <w:t>M</w:t>
      </w:r>
      <w:r w:rsidRPr="00A30358">
        <w:rPr>
          <w:sz w:val="22"/>
        </w:rPr>
        <w:t>anagement)</w:t>
      </w:r>
      <w:r w:rsidR="009D1D39">
        <w:rPr>
          <w:sz w:val="22"/>
        </w:rPr>
        <w:t>,</w:t>
      </w:r>
      <w:r w:rsidRPr="00A30358">
        <w:rPr>
          <w:sz w:val="22"/>
        </w:rPr>
        <w:t xml:space="preserve"> as approved by the Director.  </w:t>
      </w:r>
    </w:p>
    <w:p w14:paraId="3C0DBABC" w14:textId="56251824" w:rsidR="00A30358" w:rsidRPr="00A5568A" w:rsidRDefault="00A30358" w:rsidP="003219D3">
      <w:pPr>
        <w:numPr>
          <w:ilvl w:val="0"/>
          <w:numId w:val="1"/>
        </w:numPr>
        <w:spacing w:after="120"/>
        <w:ind w:left="720" w:hanging="720"/>
        <w:rPr>
          <w:sz w:val="22"/>
          <w:szCs w:val="22"/>
        </w:rPr>
      </w:pPr>
      <w:r w:rsidRPr="00A5568A">
        <w:rPr>
          <w:sz w:val="22"/>
          <w:szCs w:val="22"/>
        </w:rPr>
        <w:t xml:space="preserve">Successfully complete the ESMD </w:t>
      </w:r>
      <w:r>
        <w:rPr>
          <w:sz w:val="22"/>
          <w:szCs w:val="22"/>
        </w:rPr>
        <w:t>Operator</w:t>
      </w:r>
      <w:r w:rsidRPr="00A5568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training </w:t>
      </w:r>
      <w:r w:rsidRPr="00A5568A">
        <w:rPr>
          <w:sz w:val="22"/>
          <w:szCs w:val="22"/>
        </w:rPr>
        <w:t xml:space="preserve">course by: </w:t>
      </w:r>
    </w:p>
    <w:p w14:paraId="3C0DBABD" w14:textId="267E35BB" w:rsidR="00A30358" w:rsidRPr="00D53F24" w:rsidRDefault="00A30358" w:rsidP="003219D3">
      <w:pPr>
        <w:pStyle w:val="ListParagraph"/>
        <w:numPr>
          <w:ilvl w:val="0"/>
          <w:numId w:val="9"/>
        </w:numPr>
        <w:spacing w:after="120"/>
        <w:ind w:left="1440" w:hanging="720"/>
        <w:rPr>
          <w:sz w:val="22"/>
          <w:szCs w:val="22"/>
        </w:rPr>
      </w:pPr>
      <w:r w:rsidRPr="00D53F24">
        <w:rPr>
          <w:sz w:val="22"/>
          <w:szCs w:val="22"/>
        </w:rPr>
        <w:t xml:space="preserve">Passing the ESMD </w:t>
      </w:r>
      <w:r w:rsidR="00786659" w:rsidRPr="00D53F24">
        <w:rPr>
          <w:sz w:val="22"/>
          <w:szCs w:val="22"/>
        </w:rPr>
        <w:t xml:space="preserve">Operator </w:t>
      </w:r>
      <w:r w:rsidRPr="00D53F24">
        <w:rPr>
          <w:sz w:val="22"/>
          <w:szCs w:val="22"/>
        </w:rPr>
        <w:t xml:space="preserve">examination with a score of at least 80%. </w:t>
      </w:r>
    </w:p>
    <w:p w14:paraId="3C0DBABE" w14:textId="77777777" w:rsidR="00A30358" w:rsidRDefault="00A30358" w:rsidP="003219D3">
      <w:pPr>
        <w:pStyle w:val="ListParagraph"/>
        <w:spacing w:after="120"/>
        <w:ind w:left="2160" w:hanging="720"/>
        <w:rPr>
          <w:sz w:val="22"/>
          <w:szCs w:val="22"/>
        </w:rPr>
      </w:pPr>
    </w:p>
    <w:p w14:paraId="3C0DBABF" w14:textId="7C0FF6F6" w:rsidR="00A30358" w:rsidRPr="00D53F24" w:rsidRDefault="00A30358" w:rsidP="003219D3">
      <w:pPr>
        <w:pStyle w:val="ListParagraph"/>
        <w:numPr>
          <w:ilvl w:val="0"/>
          <w:numId w:val="9"/>
        </w:numPr>
        <w:spacing w:after="120"/>
        <w:ind w:left="1440" w:hanging="720"/>
        <w:rPr>
          <w:sz w:val="22"/>
          <w:szCs w:val="22"/>
        </w:rPr>
      </w:pPr>
      <w:r w:rsidRPr="00D53F24">
        <w:rPr>
          <w:sz w:val="22"/>
          <w:szCs w:val="22"/>
        </w:rPr>
        <w:t>Demonstrating proficiency in setting up and checking unit accuracy (internal and external) according to manufacturer guidelines with 100% accuracy for both RADAR (</w:t>
      </w:r>
      <w:r w:rsidRPr="00D53F24">
        <w:rPr>
          <w:b/>
          <w:sz w:val="22"/>
          <w:szCs w:val="22"/>
        </w:rPr>
        <w:t>Ra</w:t>
      </w:r>
      <w:r w:rsidRPr="00D53F24">
        <w:rPr>
          <w:sz w:val="22"/>
          <w:szCs w:val="22"/>
        </w:rPr>
        <w:t xml:space="preserve">dio </w:t>
      </w:r>
      <w:r w:rsidRPr="00D53F24">
        <w:rPr>
          <w:b/>
          <w:sz w:val="22"/>
          <w:szCs w:val="22"/>
        </w:rPr>
        <w:t>D</w:t>
      </w:r>
      <w:r w:rsidRPr="00D53F24">
        <w:rPr>
          <w:sz w:val="22"/>
          <w:szCs w:val="22"/>
        </w:rPr>
        <w:t xml:space="preserve">etecting </w:t>
      </w:r>
      <w:r w:rsidRPr="00D53F24">
        <w:rPr>
          <w:b/>
          <w:sz w:val="22"/>
          <w:szCs w:val="22"/>
        </w:rPr>
        <w:t>A</w:t>
      </w:r>
      <w:r w:rsidRPr="00D53F24">
        <w:rPr>
          <w:sz w:val="22"/>
          <w:szCs w:val="22"/>
        </w:rPr>
        <w:t xml:space="preserve">nd </w:t>
      </w:r>
      <w:r w:rsidRPr="00D53F24">
        <w:rPr>
          <w:b/>
          <w:sz w:val="22"/>
          <w:szCs w:val="22"/>
        </w:rPr>
        <w:t>R</w:t>
      </w:r>
      <w:r w:rsidRPr="00D53F24">
        <w:rPr>
          <w:sz w:val="22"/>
          <w:szCs w:val="22"/>
        </w:rPr>
        <w:t>anging) and LIDAR (</w:t>
      </w:r>
      <w:r w:rsidRPr="00D53F24">
        <w:rPr>
          <w:b/>
          <w:sz w:val="22"/>
          <w:szCs w:val="22"/>
        </w:rPr>
        <w:t>Li</w:t>
      </w:r>
      <w:r w:rsidRPr="00D53F24">
        <w:rPr>
          <w:sz w:val="22"/>
          <w:szCs w:val="22"/>
        </w:rPr>
        <w:t xml:space="preserve">ght </w:t>
      </w:r>
      <w:r w:rsidRPr="00D53F24">
        <w:rPr>
          <w:b/>
          <w:sz w:val="22"/>
          <w:szCs w:val="22"/>
        </w:rPr>
        <w:t>D</w:t>
      </w:r>
      <w:r w:rsidRPr="00D53F24">
        <w:rPr>
          <w:sz w:val="22"/>
          <w:szCs w:val="22"/>
        </w:rPr>
        <w:t xml:space="preserve">etection </w:t>
      </w:r>
      <w:r w:rsidRPr="00D53F24">
        <w:rPr>
          <w:b/>
          <w:sz w:val="22"/>
          <w:szCs w:val="22"/>
        </w:rPr>
        <w:t>A</w:t>
      </w:r>
      <w:r w:rsidRPr="00D53F24">
        <w:rPr>
          <w:sz w:val="22"/>
          <w:szCs w:val="22"/>
        </w:rPr>
        <w:t xml:space="preserve">nd </w:t>
      </w:r>
      <w:r w:rsidRPr="00D53F24">
        <w:rPr>
          <w:b/>
          <w:sz w:val="22"/>
          <w:szCs w:val="22"/>
        </w:rPr>
        <w:t>R</w:t>
      </w:r>
      <w:r w:rsidRPr="00D53F24">
        <w:rPr>
          <w:sz w:val="22"/>
          <w:szCs w:val="22"/>
        </w:rPr>
        <w:t>anging) units.</w:t>
      </w:r>
    </w:p>
    <w:p w14:paraId="3C0DBAC0" w14:textId="77777777" w:rsidR="00A30358" w:rsidRPr="00A5568A" w:rsidRDefault="00A30358" w:rsidP="003219D3">
      <w:pPr>
        <w:numPr>
          <w:ilvl w:val="0"/>
          <w:numId w:val="9"/>
        </w:numPr>
        <w:ind w:left="1440" w:hanging="720"/>
        <w:rPr>
          <w:sz w:val="22"/>
          <w:szCs w:val="22"/>
        </w:rPr>
      </w:pPr>
      <w:r w:rsidRPr="00A5568A">
        <w:rPr>
          <w:sz w:val="22"/>
          <w:szCs w:val="22"/>
        </w:rPr>
        <w:t>Demonstrating proficiency in conducting visual estimates of speed</w:t>
      </w:r>
      <w:r w:rsidR="009D1D39">
        <w:rPr>
          <w:sz w:val="22"/>
          <w:szCs w:val="22"/>
        </w:rPr>
        <w:t>,</w:t>
      </w:r>
      <w:r w:rsidRPr="00A5568A">
        <w:rPr>
          <w:sz w:val="22"/>
          <w:szCs w:val="22"/>
        </w:rPr>
        <w:t xml:space="preserve"> verified for both RADAR and LIDAR</w:t>
      </w:r>
      <w:r w:rsidR="00E331B1">
        <w:rPr>
          <w:sz w:val="22"/>
          <w:szCs w:val="22"/>
        </w:rPr>
        <w:t>,</w:t>
      </w:r>
      <w:r w:rsidRPr="00A5568A">
        <w:rPr>
          <w:sz w:val="22"/>
          <w:szCs w:val="22"/>
        </w:rPr>
        <w:t xml:space="preserve"> to the following standards:</w:t>
      </w:r>
    </w:p>
    <w:p w14:paraId="3C0DBAC1" w14:textId="4B8C40EB" w:rsidR="00A30358" w:rsidRPr="00D53F24" w:rsidRDefault="00A30358" w:rsidP="003219D3">
      <w:pPr>
        <w:pStyle w:val="ListParagraph"/>
        <w:numPr>
          <w:ilvl w:val="0"/>
          <w:numId w:val="8"/>
        </w:numPr>
        <w:ind w:left="2160" w:hanging="540"/>
        <w:rPr>
          <w:sz w:val="22"/>
          <w:szCs w:val="22"/>
        </w:rPr>
      </w:pPr>
      <w:r w:rsidRPr="00D53F24">
        <w:rPr>
          <w:sz w:val="22"/>
          <w:szCs w:val="22"/>
        </w:rPr>
        <w:t>Conducting ten visual speed estimates, while stationary, with an average deviation of no greater than five miles per hour of the true speed as measured by use of RADAR.</w:t>
      </w:r>
    </w:p>
    <w:p w14:paraId="3C0DBAC2" w14:textId="77777777" w:rsidR="00A30358" w:rsidRPr="00A5568A" w:rsidRDefault="00A30358" w:rsidP="003219D3">
      <w:pPr>
        <w:numPr>
          <w:ilvl w:val="0"/>
          <w:numId w:val="8"/>
        </w:numPr>
        <w:ind w:left="2160" w:hanging="540"/>
        <w:rPr>
          <w:sz w:val="22"/>
          <w:szCs w:val="22"/>
        </w:rPr>
      </w:pPr>
      <w:r w:rsidRPr="00A5568A">
        <w:rPr>
          <w:sz w:val="22"/>
          <w:szCs w:val="22"/>
        </w:rPr>
        <w:t>Conducting ten visual speed estimates, while moving, with an average deviation of no greater than five miles per hour of the true speed as measured by use of RADAR.</w:t>
      </w:r>
    </w:p>
    <w:p w14:paraId="3C0DBAC3" w14:textId="386ED457" w:rsidR="00A30358" w:rsidRDefault="00A30358" w:rsidP="009C32DE">
      <w:pPr>
        <w:numPr>
          <w:ilvl w:val="0"/>
          <w:numId w:val="8"/>
        </w:numPr>
        <w:ind w:left="2160" w:hanging="540"/>
        <w:rPr>
          <w:sz w:val="22"/>
          <w:szCs w:val="22"/>
        </w:rPr>
      </w:pPr>
      <w:r w:rsidRPr="00A5568A">
        <w:rPr>
          <w:sz w:val="22"/>
          <w:szCs w:val="22"/>
        </w:rPr>
        <w:t>Conduct ten target acquisitions</w:t>
      </w:r>
      <w:r>
        <w:rPr>
          <w:sz w:val="22"/>
          <w:szCs w:val="22"/>
        </w:rPr>
        <w:t xml:space="preserve"> (which include visual speed estimates)</w:t>
      </w:r>
      <w:r w:rsidRPr="00A5568A">
        <w:rPr>
          <w:sz w:val="22"/>
          <w:szCs w:val="22"/>
        </w:rPr>
        <w:t xml:space="preserve"> and speed measurements with an average deviation of no greater than five miles per hour of the true speed </w:t>
      </w:r>
      <w:r>
        <w:rPr>
          <w:sz w:val="22"/>
          <w:szCs w:val="22"/>
        </w:rPr>
        <w:t xml:space="preserve">as </w:t>
      </w:r>
      <w:r w:rsidRPr="00A5568A">
        <w:rPr>
          <w:sz w:val="22"/>
          <w:szCs w:val="22"/>
        </w:rPr>
        <w:t>measured by use of LIDAR</w:t>
      </w:r>
      <w:r>
        <w:rPr>
          <w:sz w:val="22"/>
          <w:szCs w:val="22"/>
        </w:rPr>
        <w:t>.</w:t>
      </w:r>
    </w:p>
    <w:p w14:paraId="0ED4D863" w14:textId="77777777" w:rsidR="005A7D2C" w:rsidRDefault="005A7D2C" w:rsidP="003219D3">
      <w:pPr>
        <w:ind w:left="2880"/>
        <w:rPr>
          <w:sz w:val="22"/>
          <w:szCs w:val="22"/>
        </w:rPr>
      </w:pPr>
    </w:p>
    <w:p w14:paraId="3C0DBAC4" w14:textId="45D7A47C" w:rsidR="00053FBD" w:rsidRPr="00BE7B5B" w:rsidRDefault="00053FBD" w:rsidP="009C32DE">
      <w:pPr>
        <w:numPr>
          <w:ilvl w:val="0"/>
          <w:numId w:val="1"/>
        </w:numPr>
        <w:spacing w:after="120"/>
        <w:ind w:left="720" w:hanging="720"/>
        <w:rPr>
          <w:sz w:val="22"/>
        </w:rPr>
      </w:pPr>
      <w:r>
        <w:rPr>
          <w:sz w:val="22"/>
          <w:szCs w:val="22"/>
        </w:rPr>
        <w:t xml:space="preserve">NOTE:  </w:t>
      </w:r>
      <w:r w:rsidR="00A30358" w:rsidRPr="00053FBD">
        <w:rPr>
          <w:sz w:val="22"/>
          <w:szCs w:val="22"/>
        </w:rPr>
        <w:t>If</w:t>
      </w:r>
      <w:r w:rsidRPr="00053FBD">
        <w:rPr>
          <w:sz w:val="22"/>
          <w:szCs w:val="22"/>
        </w:rPr>
        <w:t xml:space="preserve"> the student is a </w:t>
      </w:r>
      <w:r>
        <w:rPr>
          <w:sz w:val="22"/>
          <w:szCs w:val="22"/>
        </w:rPr>
        <w:t xml:space="preserve">currently certified MCJA </w:t>
      </w:r>
      <w:r w:rsidRPr="00053FBD">
        <w:rPr>
          <w:sz w:val="22"/>
          <w:szCs w:val="22"/>
        </w:rPr>
        <w:t>RADAR O</w:t>
      </w:r>
      <w:r w:rsidR="00A30358" w:rsidRPr="00053FBD">
        <w:rPr>
          <w:sz w:val="22"/>
          <w:szCs w:val="22"/>
        </w:rPr>
        <w:t>perator</w:t>
      </w:r>
      <w:r w:rsidRPr="00053FBD">
        <w:rPr>
          <w:sz w:val="22"/>
          <w:szCs w:val="22"/>
        </w:rPr>
        <w:t>, the student need not repeat the demonstration of proficiency required in section</w:t>
      </w:r>
      <w:r>
        <w:rPr>
          <w:sz w:val="22"/>
          <w:szCs w:val="22"/>
        </w:rPr>
        <w:t>s</w:t>
      </w:r>
      <w:r w:rsidRPr="00053FBD">
        <w:rPr>
          <w:sz w:val="22"/>
          <w:szCs w:val="22"/>
        </w:rPr>
        <w:t xml:space="preserve"> </w:t>
      </w:r>
      <w:r w:rsidR="005A7D2C">
        <w:rPr>
          <w:sz w:val="22"/>
          <w:szCs w:val="22"/>
        </w:rPr>
        <w:t>C</w:t>
      </w:r>
      <w:r w:rsidR="00076EEE">
        <w:rPr>
          <w:sz w:val="22"/>
          <w:szCs w:val="22"/>
        </w:rPr>
        <w:t>.3.a. and</w:t>
      </w:r>
      <w:r w:rsidR="00687A27">
        <w:rPr>
          <w:sz w:val="22"/>
          <w:szCs w:val="22"/>
        </w:rPr>
        <w:t xml:space="preserve"> </w:t>
      </w:r>
      <w:r w:rsidR="009C32DE">
        <w:rPr>
          <w:sz w:val="22"/>
          <w:szCs w:val="22"/>
        </w:rPr>
        <w:t>C.3.</w:t>
      </w:r>
      <w:r w:rsidR="00076EEE">
        <w:rPr>
          <w:sz w:val="22"/>
          <w:szCs w:val="22"/>
        </w:rPr>
        <w:t>b.</w:t>
      </w:r>
      <w:r w:rsidR="009C32DE">
        <w:rPr>
          <w:sz w:val="22"/>
          <w:szCs w:val="22"/>
        </w:rPr>
        <w:t xml:space="preserve"> </w:t>
      </w:r>
      <w:proofErr w:type="gramStart"/>
      <w:r w:rsidR="00BE7B5B">
        <w:rPr>
          <w:sz w:val="22"/>
          <w:szCs w:val="22"/>
        </w:rPr>
        <w:t>above</w:t>
      </w:r>
      <w:r w:rsidRPr="00053FBD">
        <w:rPr>
          <w:sz w:val="22"/>
          <w:szCs w:val="22"/>
        </w:rPr>
        <w:t>,</w:t>
      </w:r>
      <w:r w:rsidR="003219D3">
        <w:rPr>
          <w:sz w:val="22"/>
          <w:szCs w:val="22"/>
        </w:rPr>
        <w:t xml:space="preserve"> </w:t>
      </w:r>
      <w:r w:rsidRPr="00053FBD">
        <w:rPr>
          <w:sz w:val="22"/>
          <w:szCs w:val="22"/>
        </w:rPr>
        <w:t>but</w:t>
      </w:r>
      <w:proofErr w:type="gramEnd"/>
      <w:r w:rsidRPr="00053FBD">
        <w:rPr>
          <w:sz w:val="22"/>
          <w:szCs w:val="22"/>
        </w:rPr>
        <w:t xml:space="preserve"> must only demonstrate proficiency in use of LIDAR required in section </w:t>
      </w:r>
      <w:r w:rsidR="00076EEE">
        <w:rPr>
          <w:sz w:val="22"/>
          <w:szCs w:val="22"/>
        </w:rPr>
        <w:t>C.3.c.</w:t>
      </w:r>
      <w:r w:rsidRPr="00053FBD">
        <w:rPr>
          <w:sz w:val="22"/>
          <w:szCs w:val="22"/>
        </w:rPr>
        <w:t xml:space="preserve"> above.</w:t>
      </w:r>
      <w:r w:rsidR="00A30358" w:rsidRPr="00053FBD">
        <w:rPr>
          <w:sz w:val="22"/>
          <w:szCs w:val="22"/>
        </w:rPr>
        <w:t xml:space="preserve"> </w:t>
      </w:r>
    </w:p>
    <w:p w14:paraId="1CF33434" w14:textId="3FFB2813" w:rsidR="009C32DE" w:rsidRDefault="009C32DE" w:rsidP="003219D3"/>
    <w:p w14:paraId="213D27DD" w14:textId="422EFD49" w:rsidR="003223E8" w:rsidRDefault="003223E8" w:rsidP="003219D3"/>
    <w:p w14:paraId="1FB7B59C" w14:textId="65BEDE36" w:rsidR="003223E8" w:rsidRDefault="003223E8" w:rsidP="003219D3"/>
    <w:p w14:paraId="665FB4D3" w14:textId="00A9027C" w:rsidR="003223E8" w:rsidRDefault="003223E8" w:rsidP="003219D3"/>
    <w:p w14:paraId="6ED0FDE0" w14:textId="62A8685E" w:rsidR="003223E8" w:rsidRDefault="003223E8" w:rsidP="003219D3"/>
    <w:p w14:paraId="71B8DC66" w14:textId="5BEC37BA" w:rsidR="003223E8" w:rsidRDefault="003223E8" w:rsidP="003219D3"/>
    <w:p w14:paraId="1022D262" w14:textId="22EDBE17" w:rsidR="003223E8" w:rsidRDefault="003223E8" w:rsidP="003219D3"/>
    <w:p w14:paraId="15A22C95" w14:textId="09951AC3" w:rsidR="003223E8" w:rsidRDefault="003223E8" w:rsidP="003219D3"/>
    <w:p w14:paraId="38305B05" w14:textId="77777777" w:rsidR="003223E8" w:rsidRDefault="003223E8" w:rsidP="003219D3"/>
    <w:p w14:paraId="3C0DBAC5" w14:textId="73961F8C" w:rsidR="00A30358" w:rsidRDefault="00A30358" w:rsidP="00A30358">
      <w:pPr>
        <w:pStyle w:val="Heading2"/>
        <w:rPr>
          <w:sz w:val="22"/>
        </w:rPr>
      </w:pPr>
      <w:r>
        <w:rPr>
          <w:sz w:val="22"/>
        </w:rPr>
        <w:t>Procedure</w:t>
      </w:r>
      <w:r w:rsidR="00D53F24">
        <w:rPr>
          <w:sz w:val="22"/>
        </w:rPr>
        <w:t>:</w:t>
      </w:r>
    </w:p>
    <w:p w14:paraId="3C0DBAC6" w14:textId="77777777" w:rsidR="00053FBD" w:rsidRPr="00053FBD" w:rsidRDefault="00053FBD" w:rsidP="00053FBD"/>
    <w:p w14:paraId="3C0DBAC7" w14:textId="08D6D410" w:rsidR="00247316" w:rsidRPr="009A6602" w:rsidRDefault="00247316" w:rsidP="003219D3">
      <w:pPr>
        <w:pStyle w:val="ListParagraph"/>
        <w:numPr>
          <w:ilvl w:val="0"/>
          <w:numId w:val="10"/>
        </w:numPr>
        <w:ind w:hanging="720"/>
        <w:rPr>
          <w:sz w:val="22"/>
        </w:rPr>
      </w:pPr>
      <w:r w:rsidRPr="009A6602">
        <w:rPr>
          <w:sz w:val="22"/>
        </w:rPr>
        <w:lastRenderedPageBreak/>
        <w:t xml:space="preserve">Upon successful completion of the certification requirements, appropriate documentation </w:t>
      </w:r>
      <w:r w:rsidR="000C4640" w:rsidRPr="009A6602">
        <w:rPr>
          <w:sz w:val="22"/>
        </w:rPr>
        <w:t>(</w:t>
      </w:r>
      <w:r w:rsidRPr="009A6602">
        <w:rPr>
          <w:sz w:val="22"/>
        </w:rPr>
        <w:t>on approved Academy forms</w:t>
      </w:r>
      <w:r w:rsidR="000C4640" w:rsidRPr="009A6602">
        <w:rPr>
          <w:sz w:val="22"/>
        </w:rPr>
        <w:t xml:space="preserve">) </w:t>
      </w:r>
      <w:r w:rsidRPr="009A6602">
        <w:rPr>
          <w:sz w:val="22"/>
        </w:rPr>
        <w:t>will be submitted to Academy Staff for review.</w:t>
      </w:r>
    </w:p>
    <w:p w14:paraId="7C173CBB" w14:textId="77777777" w:rsidR="009C32DE" w:rsidRDefault="009C32DE" w:rsidP="003219D3">
      <w:pPr>
        <w:ind w:left="1440" w:hanging="720"/>
        <w:rPr>
          <w:sz w:val="22"/>
        </w:rPr>
      </w:pPr>
      <w:bookmarkStart w:id="0" w:name="_GoBack"/>
      <w:bookmarkEnd w:id="0"/>
    </w:p>
    <w:p w14:paraId="3C0DBAC9" w14:textId="027A7B19" w:rsidR="00A30358" w:rsidRPr="009A6602" w:rsidRDefault="00247316" w:rsidP="003219D3">
      <w:pPr>
        <w:pStyle w:val="ListParagraph"/>
        <w:numPr>
          <w:ilvl w:val="0"/>
          <w:numId w:val="10"/>
        </w:numPr>
        <w:ind w:hanging="720"/>
        <w:rPr>
          <w:sz w:val="22"/>
        </w:rPr>
      </w:pPr>
      <w:r w:rsidRPr="009A6602">
        <w:rPr>
          <w:sz w:val="22"/>
        </w:rPr>
        <w:t xml:space="preserve">Following approval by Academy Staff, </w:t>
      </w:r>
      <w:r w:rsidR="00053FBD" w:rsidRPr="009A6602">
        <w:rPr>
          <w:sz w:val="22"/>
        </w:rPr>
        <w:t xml:space="preserve">the Director will issue the ESMD Operator a </w:t>
      </w:r>
      <w:r w:rsidR="00053FBD" w:rsidRPr="009A6602">
        <w:rPr>
          <w:b/>
          <w:sz w:val="22"/>
        </w:rPr>
        <w:t>C</w:t>
      </w:r>
      <w:r w:rsidR="00A30358" w:rsidRPr="009A6602">
        <w:rPr>
          <w:b/>
          <w:sz w:val="22"/>
        </w:rPr>
        <w:t>ertificate of Competency</w:t>
      </w:r>
      <w:r w:rsidR="00A30358" w:rsidRPr="009A6602">
        <w:rPr>
          <w:sz w:val="22"/>
        </w:rPr>
        <w:t>.</w:t>
      </w:r>
    </w:p>
    <w:p w14:paraId="3C0DBACB" w14:textId="77777777" w:rsidR="00A30358" w:rsidRDefault="00A30358" w:rsidP="00A30358">
      <w:pPr>
        <w:ind w:left="360" w:hanging="360"/>
        <w:rPr>
          <w:sz w:val="22"/>
        </w:rPr>
      </w:pPr>
    </w:p>
    <w:p w14:paraId="3C0DBACC" w14:textId="77777777" w:rsidR="00A30358" w:rsidRDefault="00A30358" w:rsidP="00A30358">
      <w:pPr>
        <w:ind w:left="720"/>
        <w:jc w:val="both"/>
        <w:rPr>
          <w:sz w:val="22"/>
        </w:rPr>
      </w:pPr>
    </w:p>
    <w:p w14:paraId="3C0DBACD" w14:textId="77777777" w:rsidR="00A30358" w:rsidRDefault="00A30358" w:rsidP="003219D3">
      <w:pPr>
        <w:ind w:firstLine="720"/>
        <w:jc w:val="both"/>
        <w:rPr>
          <w:sz w:val="22"/>
          <w:u w:val="single"/>
        </w:rPr>
      </w:pPr>
      <w:r>
        <w:rPr>
          <w:sz w:val="22"/>
        </w:rPr>
        <w:t>Adopted:</w:t>
      </w:r>
      <w:r>
        <w:rPr>
          <w:sz w:val="22"/>
        </w:rPr>
        <w:tab/>
        <w:t>03/06/2009</w:t>
      </w:r>
    </w:p>
    <w:p w14:paraId="1E6E64E9" w14:textId="77777777" w:rsidR="00687A27" w:rsidRDefault="00A30358" w:rsidP="003219D3">
      <w:pPr>
        <w:ind w:firstLine="720"/>
        <w:jc w:val="both"/>
        <w:rPr>
          <w:sz w:val="22"/>
        </w:rPr>
      </w:pPr>
      <w:r>
        <w:rPr>
          <w:sz w:val="22"/>
        </w:rPr>
        <w:t>Amended:</w:t>
      </w:r>
      <w:r>
        <w:rPr>
          <w:sz w:val="22"/>
        </w:rPr>
        <w:tab/>
      </w:r>
      <w:r w:rsidR="00687A27">
        <w:rPr>
          <w:sz w:val="22"/>
        </w:rPr>
        <w:t>11/08/2019</w:t>
      </w:r>
    </w:p>
    <w:p w14:paraId="3C0DBACE" w14:textId="4F4B70C0" w:rsidR="00A30358" w:rsidRDefault="00687A27" w:rsidP="003219D3">
      <w:pPr>
        <w:ind w:firstLine="720"/>
        <w:jc w:val="both"/>
        <w:rPr>
          <w:sz w:val="22"/>
        </w:rPr>
      </w:pPr>
      <w:r>
        <w:rPr>
          <w:sz w:val="22"/>
        </w:rPr>
        <w:t>Review Date:</w:t>
      </w:r>
      <w:r>
        <w:rPr>
          <w:sz w:val="22"/>
        </w:rPr>
        <w:tab/>
        <w:t>11/08/2022</w:t>
      </w:r>
    </w:p>
    <w:p w14:paraId="3C0DBACF" w14:textId="1C3150A4" w:rsidR="004A4669" w:rsidRPr="004A4669" w:rsidRDefault="004A4669" w:rsidP="004A4669">
      <w:pPr>
        <w:overflowPunct/>
        <w:autoSpaceDE/>
        <w:autoSpaceDN/>
        <w:adjustRightInd/>
        <w:ind w:left="720"/>
        <w:jc w:val="both"/>
        <w:textAlignment w:val="auto"/>
        <w:rPr>
          <w:sz w:val="24"/>
        </w:rPr>
      </w:pPr>
      <w:r>
        <w:rPr>
          <w:noProof/>
          <w:sz w:val="24"/>
        </w:rPr>
        <w:drawing>
          <wp:inline distT="0" distB="0" distL="0" distR="0" wp14:anchorId="3C0DBAD5" wp14:editId="3C0DBAD6">
            <wp:extent cx="1914525" cy="6477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4669">
        <w:rPr>
          <w:sz w:val="24"/>
        </w:rPr>
        <w:tab/>
      </w:r>
      <w:r w:rsidRPr="004A4669">
        <w:rPr>
          <w:sz w:val="24"/>
        </w:rPr>
        <w:tab/>
        <w:t xml:space="preserve">         </w:t>
      </w:r>
      <w:r w:rsidR="00687A27" w:rsidRPr="00687A27">
        <w:rPr>
          <w:noProof/>
          <w:sz w:val="24"/>
        </w:rPr>
        <w:drawing>
          <wp:inline distT="0" distB="0" distL="0" distR="0" wp14:anchorId="7BB59406" wp14:editId="1F42E20A">
            <wp:extent cx="1685925" cy="542925"/>
            <wp:effectExtent l="0" t="0" r="9525" b="9525"/>
            <wp:docPr id="2" name="Picture 2" descr="C:\Users\JOHN.ROGERS\OneDrive - State of Maine\Desktop\MCJA Stuff\Administrative Stuff\signature - Brian Peller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HN.ROGERS\OneDrive - State of Maine\Desktop\MCJA Stuff\Administrative Stuff\signature - Brian Pellerin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0DBAD0" w14:textId="77777777" w:rsidR="004A4669" w:rsidRPr="004A4669" w:rsidRDefault="004A4669" w:rsidP="004A4669">
      <w:pPr>
        <w:overflowPunct/>
        <w:autoSpaceDE/>
        <w:autoSpaceDN/>
        <w:adjustRightInd/>
        <w:ind w:left="720"/>
        <w:jc w:val="both"/>
        <w:textAlignment w:val="auto"/>
        <w:rPr>
          <w:sz w:val="24"/>
        </w:rPr>
      </w:pPr>
      <w:r w:rsidRPr="004A4669">
        <w:rPr>
          <w:sz w:val="24"/>
        </w:rPr>
        <w:t xml:space="preserve">____________________________ </w:t>
      </w:r>
      <w:r w:rsidRPr="004A4669">
        <w:rPr>
          <w:sz w:val="24"/>
        </w:rPr>
        <w:tab/>
      </w:r>
      <w:r w:rsidRPr="004A4669">
        <w:rPr>
          <w:sz w:val="24"/>
        </w:rPr>
        <w:tab/>
      </w:r>
      <w:r w:rsidRPr="004A4669">
        <w:rPr>
          <w:sz w:val="24"/>
        </w:rPr>
        <w:tab/>
        <w:t>__________________________</w:t>
      </w:r>
    </w:p>
    <w:p w14:paraId="3C0DBAD1" w14:textId="12E302BB" w:rsidR="004A4669" w:rsidRPr="004A4669" w:rsidRDefault="004A4669" w:rsidP="004A4669">
      <w:pPr>
        <w:spacing w:after="120"/>
        <w:ind w:left="360"/>
        <w:rPr>
          <w:sz w:val="24"/>
          <w:szCs w:val="24"/>
        </w:rPr>
      </w:pPr>
      <w:r w:rsidRPr="004A4669">
        <w:rPr>
          <w:sz w:val="24"/>
          <w:szCs w:val="24"/>
        </w:rPr>
        <w:t xml:space="preserve">       John B. Rogers, Director                          </w:t>
      </w:r>
      <w:r w:rsidRPr="004A4669">
        <w:rPr>
          <w:sz w:val="24"/>
          <w:szCs w:val="24"/>
        </w:rPr>
        <w:tab/>
      </w:r>
      <w:r w:rsidRPr="004A4669">
        <w:rPr>
          <w:sz w:val="24"/>
          <w:szCs w:val="24"/>
        </w:rPr>
        <w:tab/>
      </w:r>
      <w:r w:rsidR="00687A27">
        <w:rPr>
          <w:sz w:val="24"/>
          <w:szCs w:val="24"/>
        </w:rPr>
        <w:t>Brian R. Pellerin</w:t>
      </w:r>
      <w:r w:rsidRPr="004A4669">
        <w:rPr>
          <w:sz w:val="24"/>
          <w:szCs w:val="24"/>
        </w:rPr>
        <w:t>, Chair</w:t>
      </w:r>
    </w:p>
    <w:p w14:paraId="3C0DBAD2" w14:textId="77777777" w:rsidR="004A4669" w:rsidRPr="004A4669" w:rsidRDefault="004A4669" w:rsidP="004A4669">
      <w:pPr>
        <w:spacing w:after="120"/>
        <w:ind w:left="360"/>
        <w:rPr>
          <w:sz w:val="24"/>
          <w:szCs w:val="24"/>
        </w:rPr>
      </w:pPr>
      <w:r w:rsidRPr="004A4669">
        <w:rPr>
          <w:sz w:val="24"/>
          <w:szCs w:val="24"/>
        </w:rPr>
        <w:t xml:space="preserve">       </w:t>
      </w:r>
      <w:smartTag w:uri="urn:schemas-microsoft-com:office:smarttags" w:element="place">
        <w:smartTag w:uri="urn:schemas-microsoft-com:office:smarttags" w:element="PlaceName">
          <w:r w:rsidRPr="004A4669">
            <w:rPr>
              <w:sz w:val="24"/>
              <w:szCs w:val="24"/>
            </w:rPr>
            <w:t>Maine</w:t>
          </w:r>
        </w:smartTag>
        <w:r w:rsidRPr="004A4669">
          <w:rPr>
            <w:sz w:val="24"/>
            <w:szCs w:val="24"/>
          </w:rPr>
          <w:t xml:space="preserve"> </w:t>
        </w:r>
        <w:smartTag w:uri="urn:schemas-microsoft-com:office:smarttags" w:element="PlaceName">
          <w:r w:rsidRPr="004A4669">
            <w:rPr>
              <w:sz w:val="24"/>
              <w:szCs w:val="24"/>
            </w:rPr>
            <w:t>Criminal</w:t>
          </w:r>
        </w:smartTag>
        <w:r w:rsidRPr="004A4669">
          <w:rPr>
            <w:sz w:val="24"/>
            <w:szCs w:val="24"/>
          </w:rPr>
          <w:t xml:space="preserve"> </w:t>
        </w:r>
        <w:smartTag w:uri="urn:schemas-microsoft-com:office:smarttags" w:element="PlaceName">
          <w:r w:rsidRPr="004A4669">
            <w:rPr>
              <w:sz w:val="24"/>
              <w:szCs w:val="24"/>
            </w:rPr>
            <w:t>Justice</w:t>
          </w:r>
        </w:smartTag>
        <w:r w:rsidRPr="004A4669">
          <w:rPr>
            <w:sz w:val="24"/>
            <w:szCs w:val="24"/>
          </w:rPr>
          <w:t xml:space="preserve"> </w:t>
        </w:r>
        <w:smartTag w:uri="urn:schemas-microsoft-com:office:smarttags" w:element="PlaceType">
          <w:r w:rsidRPr="004A4669">
            <w:rPr>
              <w:sz w:val="24"/>
              <w:szCs w:val="24"/>
            </w:rPr>
            <w:t>Academy</w:t>
          </w:r>
        </w:smartTag>
      </w:smartTag>
      <w:r w:rsidRPr="004A4669">
        <w:rPr>
          <w:sz w:val="24"/>
          <w:szCs w:val="24"/>
        </w:rPr>
        <w:tab/>
      </w:r>
      <w:r w:rsidRPr="004A4669">
        <w:rPr>
          <w:sz w:val="24"/>
          <w:szCs w:val="24"/>
        </w:rPr>
        <w:tab/>
      </w:r>
      <w:r w:rsidRPr="004A4669">
        <w:rPr>
          <w:sz w:val="24"/>
          <w:szCs w:val="24"/>
        </w:rPr>
        <w:tab/>
        <w:t>MCJA Board of Trustees</w:t>
      </w:r>
    </w:p>
    <w:p w14:paraId="3C0DBAD3" w14:textId="77777777" w:rsidR="00A30358" w:rsidRDefault="00A30358" w:rsidP="00A30358">
      <w:pPr>
        <w:ind w:left="720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14:paraId="3C0DBAD4" w14:textId="77777777" w:rsidR="00B11912" w:rsidRDefault="00B11912"/>
    <w:sectPr w:rsidR="00B11912" w:rsidSect="003223E8">
      <w:footerReference w:type="default" r:id="rId12"/>
      <w:footnotePr>
        <w:numRestart w:val="eachSect"/>
      </w:footnotePr>
      <w:pgSz w:w="12240" w:h="15840" w:code="1"/>
      <w:pgMar w:top="1170" w:right="1440" w:bottom="36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116F8E" w14:textId="77777777" w:rsidR="001E33A6" w:rsidRDefault="001E33A6" w:rsidP="00C74AF1">
      <w:r>
        <w:separator/>
      </w:r>
    </w:p>
  </w:endnote>
  <w:endnote w:type="continuationSeparator" w:id="0">
    <w:p w14:paraId="5F36BB4A" w14:textId="77777777" w:rsidR="001E33A6" w:rsidRDefault="001E33A6" w:rsidP="00C74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819367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AC168D" w14:textId="1CA98A2D" w:rsidR="00C74AF1" w:rsidRDefault="00C74AF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32D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0B68F27" w14:textId="77777777" w:rsidR="00C74AF1" w:rsidRDefault="00C74A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66ED52" w14:textId="77777777" w:rsidR="001E33A6" w:rsidRDefault="001E33A6" w:rsidP="00C74AF1">
      <w:r>
        <w:separator/>
      </w:r>
    </w:p>
  </w:footnote>
  <w:footnote w:type="continuationSeparator" w:id="0">
    <w:p w14:paraId="6BA45350" w14:textId="77777777" w:rsidR="001E33A6" w:rsidRDefault="001E33A6" w:rsidP="00C74A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F21ED"/>
    <w:multiLevelType w:val="hybridMultilevel"/>
    <w:tmpl w:val="86FE1F3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9163D8"/>
    <w:multiLevelType w:val="hybridMultilevel"/>
    <w:tmpl w:val="40EE64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4569AF"/>
    <w:multiLevelType w:val="hybridMultilevel"/>
    <w:tmpl w:val="78BAD3A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2F34F4"/>
    <w:multiLevelType w:val="hybridMultilevel"/>
    <w:tmpl w:val="4A588BB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2DF784F"/>
    <w:multiLevelType w:val="hybridMultilevel"/>
    <w:tmpl w:val="167850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6602F1"/>
    <w:multiLevelType w:val="singleLevel"/>
    <w:tmpl w:val="9A44A94C"/>
    <w:lvl w:ilvl="0">
      <w:start w:val="1"/>
      <w:numFmt w:val="upperLetter"/>
      <w:lvlText w:val="%1."/>
      <w:legacy w:legacy="1" w:legacySpace="0" w:legacyIndent="360"/>
      <w:lvlJc w:val="left"/>
      <w:pPr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6" w15:restartNumberingAfterBreak="0">
    <w:nsid w:val="656362BD"/>
    <w:multiLevelType w:val="hybridMultilevel"/>
    <w:tmpl w:val="BD447236"/>
    <w:lvl w:ilvl="0" w:tplc="0FB27248">
      <w:start w:val="1"/>
      <w:numFmt w:val="lowerLetter"/>
      <w:lvlText w:val="%1."/>
      <w:lvlJc w:val="right"/>
      <w:pPr>
        <w:ind w:left="171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7" w15:restartNumberingAfterBreak="0">
    <w:nsid w:val="780A769D"/>
    <w:multiLevelType w:val="singleLevel"/>
    <w:tmpl w:val="1E448F4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8" w15:restartNumberingAfterBreak="0">
    <w:nsid w:val="78300E74"/>
    <w:multiLevelType w:val="hybridMultilevel"/>
    <w:tmpl w:val="689495D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A0D0DF1"/>
    <w:multiLevelType w:val="hybridMultilevel"/>
    <w:tmpl w:val="08F4D33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6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358"/>
    <w:rsid w:val="00053FBD"/>
    <w:rsid w:val="00076EEE"/>
    <w:rsid w:val="000C4640"/>
    <w:rsid w:val="001E33A6"/>
    <w:rsid w:val="00247316"/>
    <w:rsid w:val="00276106"/>
    <w:rsid w:val="003219D3"/>
    <w:rsid w:val="003223E8"/>
    <w:rsid w:val="00407511"/>
    <w:rsid w:val="00486FDE"/>
    <w:rsid w:val="004A4669"/>
    <w:rsid w:val="005A7D2C"/>
    <w:rsid w:val="00687A27"/>
    <w:rsid w:val="007356EA"/>
    <w:rsid w:val="00786659"/>
    <w:rsid w:val="008C275A"/>
    <w:rsid w:val="009A6602"/>
    <w:rsid w:val="009C32DE"/>
    <w:rsid w:val="009D1D39"/>
    <w:rsid w:val="00A30358"/>
    <w:rsid w:val="00AF5694"/>
    <w:rsid w:val="00B11912"/>
    <w:rsid w:val="00B81B25"/>
    <w:rsid w:val="00BE7B5B"/>
    <w:rsid w:val="00C74AF1"/>
    <w:rsid w:val="00D53F24"/>
    <w:rsid w:val="00E331B1"/>
    <w:rsid w:val="00F50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3C0DBAAD"/>
  <w15:docId w15:val="{F665025D-5346-4E90-A77D-AAFD862E2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035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A30358"/>
    <w:pPr>
      <w:keepNext/>
      <w:widowControl w:val="0"/>
      <w:spacing w:before="100"/>
      <w:outlineLvl w:val="1"/>
    </w:pPr>
    <w:rPr>
      <w:b/>
      <w:bCs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30358"/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paragraph" w:styleId="BodyTextIndent3">
    <w:name w:val="Body Text Indent 3"/>
    <w:basedOn w:val="Normal"/>
    <w:link w:val="BodyTextIndent3Char"/>
    <w:rsid w:val="00A30358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30358"/>
    <w:rPr>
      <w:rFonts w:ascii="Times New Roman" w:eastAsia="Times New Roman" w:hAnsi="Times New Roman" w:cs="Times New Roman"/>
      <w:sz w:val="16"/>
      <w:szCs w:val="16"/>
    </w:rPr>
  </w:style>
  <w:style w:type="paragraph" w:styleId="Title">
    <w:name w:val="Title"/>
    <w:basedOn w:val="Normal"/>
    <w:link w:val="TitleChar"/>
    <w:qFormat/>
    <w:rsid w:val="00A30358"/>
    <w:pPr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rsid w:val="00A30358"/>
    <w:rPr>
      <w:rFonts w:ascii="Times New Roman" w:eastAsia="Times New Roman" w:hAnsi="Times New Roman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03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358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3035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473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731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731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73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731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74A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4AF1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74A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4AF1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60F2A33E1E9547A8533A936A0536E3" ma:contentTypeVersion="11" ma:contentTypeDescription="Create a new document." ma:contentTypeScope="" ma:versionID="e6951946b858416a16f7bf2b0d8acf18">
  <xsd:schema xmlns:xsd="http://www.w3.org/2001/XMLSchema" xmlns:xs="http://www.w3.org/2001/XMLSchema" xmlns:p="http://schemas.microsoft.com/office/2006/metadata/properties" xmlns:ns3="cc12e628-22e7-462b-b5e1-74e82deda3ec" xmlns:ns4="88fb8db8-5e83-4878-b6e4-6d2cebaeeba7" targetNamespace="http://schemas.microsoft.com/office/2006/metadata/properties" ma:root="true" ma:fieldsID="a8f66bda3f25cca5532b1626cf4e3432" ns3:_="" ns4:_="">
    <xsd:import namespace="cc12e628-22e7-462b-b5e1-74e82deda3ec"/>
    <xsd:import namespace="88fb8db8-5e83-4878-b6e4-6d2cebaeeba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12e628-22e7-462b-b5e1-74e82deda3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fb8db8-5e83-4878-b6e4-6d2cebaeeba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A82002A-DFBF-4EC6-8ADE-00A26F65EF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12e628-22e7-462b-b5e1-74e82deda3ec"/>
    <ds:schemaRef ds:uri="88fb8db8-5e83-4878-b6e4-6d2cebaeeb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A714B9-0354-4050-B984-AD1A58F16D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D15285-D3F9-4047-B70D-70B9C473BEE6}">
  <ds:schemaRefs>
    <ds:schemaRef ds:uri="http://schemas.microsoft.com/office/2006/metadata/properties"/>
    <ds:schemaRef ds:uri="88fb8db8-5e83-4878-b6e4-6d2cebaeeba7"/>
    <ds:schemaRef ds:uri="cc12e628-22e7-462b-b5e1-74e82deda3ec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Lincoln A. Ryder</dc:creator>
  <cp:lastModifiedBy>Rogers, John</cp:lastModifiedBy>
  <cp:revision>4</cp:revision>
  <cp:lastPrinted>2013-12-12T16:38:00Z</cp:lastPrinted>
  <dcterms:created xsi:type="dcterms:W3CDTF">2019-11-04T14:10:00Z</dcterms:created>
  <dcterms:modified xsi:type="dcterms:W3CDTF">2019-11-04T16:28:00Z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0x010100F960F2A33E1E9547A8533A936A0536E3</vt:lpwstr>
  </property>
</Properties>
</file>